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Утверждено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br/>
        <w:t>Приказом №04/09/2020-ЮД Генерального Директора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br/>
        <w:t>Общества с ограниченной ответственностью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br/>
        <w:t>Микрокредитной компании «4финанс»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br/>
        <w:t>«04» сентября 2020 г.</w:t>
      </w:r>
    </w:p>
    <w:p w:rsidR="00C12F95" w:rsidRPr="00C12F95" w:rsidRDefault="00C12F95" w:rsidP="00C12F95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Правила предоставления и обслуживания микрозаймов общества с ограниченной ответственностью микрокредитной компании "4Финанс"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Настоящие Правила предоставления и обслуживания Микрозаймов (далее — «Правила») разработаны в целях регулирования отношений, возникающих между Обществом с ограниченной ответственностью Микрокредитной компанией «4финанс» (далее по тексту — «Общество») и физическим лицом, являющимся заемщиком Общества (далее – «Клиент», «Заемщик»).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Настоящие Правила составлены в соответствии с Федеральным законом от 02 июля 2010 № 151-ФЗ «О Микрокредитной деятельности и микрофинансовых организациях», Гражданским Кодексом РФ и иными применимыми законодательными и подзаконными актами Российской Федерации.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Неотъемлемой частью Правил является Приложение 1, которое содержит порядок подачи заявления на предоставление Микрозайма и его обработки, порядок заключения договора Микрозайма, порядок предоставления Микрозайма и порядок предоставления заемщику графика платежей.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Общество и Клиент, изъявивший свое согласие на присоединение к настоящим Правилам в установленной форме, договариваются о нижеследующем.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outlineLvl w:val="3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ГЛАВА 1. ИСПОЛЬЗУЕМЫЕ ТЕРМИНЫ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В настоящих Правилах и Договорах, заключенных в соответствии с ними, указанные ниже термины, написанные с заглавной буквы, будут иметь следующие значения: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1.1.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Общество — Общество с ограниченной ответственностью Микрокредитная компания «4финанс» ОГРН 1167746117483, регистрационный номер записи в государственном реестре микрофинансовых организаций 3120177002032 от 30.08.2012 года, юридический адрес: 125130, г. Москва, ул. Проезд Старопетровский, д. 7а, строение 25, эт. 3, пом. 8; </w:t>
      </w:r>
      <w:hyperlink r:id="rId5" w:history="1">
        <w:r w:rsidRPr="00C12F95">
          <w:rPr>
            <w:rFonts w:eastAsia="Times New Roman" w:cs="Times New Roman"/>
            <w:color w:val="0000FF"/>
            <w:sz w:val="27"/>
            <w:szCs w:val="27"/>
            <w:u w:val="single"/>
            <w:lang w:eastAsia="ru-RU"/>
          </w:rPr>
          <w:t>info@vivus.ru</w:t>
        </w:r>
      </w:hyperlink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, </w:t>
      </w:r>
      <w:hyperlink r:id="rId6" w:tgtFrame="_top" w:history="1">
        <w:r w:rsidRPr="00C12F95">
          <w:rPr>
            <w:rFonts w:eastAsia="Times New Roman" w:cs="Times New Roman"/>
            <w:color w:val="0000FF"/>
            <w:sz w:val="27"/>
            <w:szCs w:val="27"/>
            <w:u w:val="single"/>
            <w:lang w:eastAsia="ru-RU"/>
          </w:rPr>
          <w:t>www.vivus.ru</w:t>
        </w:r>
      </w:hyperlink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; </w:t>
      </w:r>
      <w:hyperlink r:id="rId7" w:history="1">
        <w:r w:rsidRPr="00C12F95">
          <w:rPr>
            <w:rFonts w:eastAsia="Times New Roman" w:cs="Times New Roman"/>
            <w:color w:val="0000FF"/>
            <w:sz w:val="27"/>
            <w:szCs w:val="27"/>
            <w:u w:val="single"/>
            <w:lang w:eastAsia="ru-RU"/>
          </w:rPr>
          <w:t>info@smsfinance.ru</w:t>
        </w:r>
      </w:hyperlink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hyperlink r:id="rId8" w:tgtFrame="_top" w:history="1">
        <w:r w:rsidRPr="00C12F95">
          <w:rPr>
            <w:rFonts w:eastAsia="Times New Roman" w:cs="Times New Roman"/>
            <w:color w:val="0000FF"/>
            <w:sz w:val="27"/>
            <w:szCs w:val="27"/>
            <w:u w:val="single"/>
            <w:lang w:eastAsia="ru-RU"/>
          </w:rPr>
          <w:t>www.smsfinance.ru</w:t>
        </w:r>
      </w:hyperlink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1.2.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Акцепт Правил — выполнение физическим лицом (Клиентом, Заемщиком), намеревающимся вступить в правоотношения с Обществом, любого из действий, подтверждающих согласие лица на присоединение к Правилам:</w:t>
      </w:r>
    </w:p>
    <w:p w:rsidR="00C12F95" w:rsidRPr="00C12F95" w:rsidRDefault="00C12F95" w:rsidP="00C12F9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- предоставление Обществу личного номера мобильного телефона, паспортных данных путем самостоятельного заполнения Анкеты на Сайте Общества, через Мобильное приложение или сообщения данных оператору контакт-центра Общества в ходе телефонной регистрации или иному сотруднику Общества в ходе очной регистрации;</w:t>
      </w:r>
    </w:p>
    <w:p w:rsidR="00C12F95" w:rsidRPr="00C12F95" w:rsidRDefault="00C12F95" w:rsidP="00C12F9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- установка в форме, размещенной на Сайте Общества по адресу www.vivus.ru/register или www.smsfinance.ru/registration отметки (галочки), напротив графы, содержащей текст «Подтверждаю свое согласие с Правилами предоставления и обслуживания микрозаймов» или выражение устного и/или письменного согласия с Правилами в ходе телефонной и/или очной регистрации.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1.3.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АСП (Электронная подпись)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информацию, обладателями которой, согласно настоящему договору являются Общество (Заимодавец) и Клиент (Заемщик).</w:t>
      </w:r>
    </w:p>
    <w:p w:rsidR="00C12F95" w:rsidRPr="00C12F95" w:rsidRDefault="00C12F95" w:rsidP="00C12F95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- АСП 1 – аналог собственноручной подписи Заёмщика в виде пароля (числового/буквенного) – проверочный код, присвоенный Заёмщику, полученный им на номер мобильного телефона, принадлежащего заёмщику, и необходимый для получения денежных средств (суммы Микрозайма).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1.4.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Валидированная Карта — банковская карта, которую Клиент зарегистрировал в своем Личном кабинете на Сайте Общества или через Мобильное приложение. Регистрация считается пройденной в случае точного соответствия суммы, временно заблокированной на банковской карте Клиента, значению, указанному Клиентом. Процедура валидации подтверждает возможность Клиента распоряжаться денежными средствами с использованием Валидированной карты.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1.5.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Договор потребительского микрозайма (Договор Микрозайма, Договор) — договор, заключенный между Обществом и Клиентом в рамках настоящих Правил, в порядке, установленном Приложением №1 к настоящим Правилам, состоящий из общих условий Договора, установленных Обществом в одностороннем порядке в целях многократного применения и индивидуальных условий Договора, акцептованных Заемщиком.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1.6.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Заемщик — Клиент, заключивший с Обществом Договор Микрозайма, а равно Клиент, обратившийся к Обществу с намерением получить или получающий потребительский микрозаем.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1.7.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Заявление на предоставление потребительского микрозайма (Заявка) — волеизъявление Клиента, сделанное в указанной в Правилах форме, являющееся предложением делать оферты на заключение Договора Микрозайма с указанием 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существенных условий Микрозайма, подписанное простой электронной подписью на основании соглашения об использовании аналога собственноручной подписи.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1.8.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Клиент — физическое лицо, выполнившее действия по Акцепту настоящих Правил и заключившие cоглашение об использовании АСП;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1.9.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Личный кабинет — индивидуальный информационный раздел Клиента на Сайте Общества/ в Мобильном приложении Общества, доступ к которому осуществляется по защищенному соединению.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1.10.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Авторизационные данные - логин и пароль от Личного кабинета на Сайте Общества.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1.11.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Микрозаём — денежные средства, предоставляемые Обществом Клиенту в соответствии с Договором Микрозайма.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1.12.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Мобильное приложение — программное обеспечение для мобильных устройств, разработанное для использования сервиса Общества.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1.13.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Сайт Общества - сайты Общества в сети Интернет, расположенные по адресам </w:t>
      </w:r>
      <w:hyperlink r:id="rId9" w:tgtFrame="_top" w:history="1">
        <w:r w:rsidRPr="00C12F95">
          <w:rPr>
            <w:rFonts w:eastAsia="Times New Roman" w:cs="Times New Roman"/>
            <w:color w:val="0000FF"/>
            <w:sz w:val="27"/>
            <w:szCs w:val="27"/>
            <w:u w:val="single"/>
            <w:lang w:eastAsia="ru-RU"/>
          </w:rPr>
          <w:t>www.vivus.ru</w:t>
        </w:r>
      </w:hyperlink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, </w:t>
      </w:r>
      <w:hyperlink r:id="rId10" w:tgtFrame="_top" w:history="1">
        <w:r w:rsidRPr="00C12F95">
          <w:rPr>
            <w:rFonts w:eastAsia="Times New Roman" w:cs="Times New Roman"/>
            <w:color w:val="0000FF"/>
            <w:sz w:val="27"/>
            <w:szCs w:val="27"/>
            <w:u w:val="single"/>
            <w:lang w:eastAsia="ru-RU"/>
          </w:rPr>
          <w:t>www.smsfinance.ru</w:t>
        </w:r>
      </w:hyperlink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1.14.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Стороны – Общество и Клиент (Заёмщик).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1.15.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Компания-Партнер – юридическое лицо и/или физическое лицо, с которым Общество заключило агентский договор о привлечении Клиентов. Компанией-Партнером могут выступать продавец товара, на приобретении которого выдается Заем, и другие лица.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outlineLvl w:val="3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ГЛАВА 2. ПОРЯДОК ПРИСОЕДИНЕНИЯ К НАСТОЯЩИМ ПРАВИЛАМ.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2.1.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Заемщиком Общества может стать полностью дееспособное физическое лицо, имеющее намерение заключить договор Микрозайма с Обществом, и соответствующее следующим условиям:</w:t>
      </w:r>
    </w:p>
    <w:p w:rsidR="00C12F95" w:rsidRPr="00C12F95" w:rsidRDefault="00C12F95" w:rsidP="00C12F95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- наличие гражданства Российской Федерации;</w:t>
      </w:r>
    </w:p>
    <w:p w:rsidR="00C12F95" w:rsidRPr="00C12F95" w:rsidRDefault="00C12F95" w:rsidP="00C12F95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- наличие постоянной регистрации на территории РФ;</w:t>
      </w:r>
    </w:p>
    <w:p w:rsidR="00C12F95" w:rsidRPr="00C12F95" w:rsidRDefault="00C12F95" w:rsidP="00C12F95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- отсутствие задолженности (неисполненных обязательств) перед Обществом по ранее принятым на себя заемщиком обязательствам;</w:t>
      </w:r>
    </w:p>
    <w:p w:rsidR="00C12F95" w:rsidRPr="00C12F95" w:rsidRDefault="00C12F95" w:rsidP="00C12F95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- возраст от 18 лет;</w:t>
      </w:r>
    </w:p>
    <w:p w:rsidR="00C12F95" w:rsidRPr="00C12F95" w:rsidRDefault="00C12F95" w:rsidP="00C12F95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- наличие у лица (заемщика) полной дееспособности (т.е. отсутствие решения суда о признании лица недееспособным или ограниченно дееспособным);</w:t>
      </w:r>
    </w:p>
    <w:p w:rsidR="00C12F95" w:rsidRPr="00C12F95" w:rsidRDefault="00C12F95" w:rsidP="00C12F95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- отсутствие в момент подписания заявления и договора у заемщика состояния, когда он не способен понимать значение своих действий или руководить ими.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Лицам, которые не удовлетворяют указанным выше условиям, Общество вправе отказать в предоставлении микрозайма.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2.2.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Клиент для получения возможности заключения Договора Микрозайма должен произвести Акцепт настоящих Правил и Соглашения об использовании аналога собственноручной подписи, предварительно ознакомившись с ними либо на Сайте Общества и/или в Мобильном приложении, либо на бумажном носителе, предоставленном в ходе очной регистрации сотрудником Компании – партнера и/или сотрудником Общества.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2.3.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После выполнения Клиентом действий, указанных в п.2.2. настоящих Правил, Общество направляет клиенту SMS-сообщение с кодом подтверждения, который является АСП Клиента, присвоенным ему в соответствии с Соглашением об использовании аналога собственноручной подписи.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2.4.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После получения Клиентом в соответствии с п. 2.3. настоящих Правил SMS-сообщения с кодом подтверждения (АСП), Клиент акцептует соответствующие соглашения и согласия, путем: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12F9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C12F95">
        <w:rPr>
          <w:rFonts w:eastAsia="Times New Roman" w:cs="Times New Roman"/>
          <w:sz w:val="24"/>
          <w:szCs w:val="24"/>
          <w:lang w:eastAsia="ru-RU"/>
        </w:rPr>
        <w:t xml:space="preserve">  - ввода АСП специальной форме размещенной на Сайте Общества и/или мобильном приложении или ;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12F95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C12F95">
        <w:rPr>
          <w:rFonts w:eastAsia="Times New Roman" w:cs="Times New Roman"/>
          <w:sz w:val="24"/>
          <w:szCs w:val="24"/>
          <w:lang w:eastAsia="ru-RU"/>
        </w:rPr>
        <w:t xml:space="preserve">  - сообщения АСП сотрудникам Компании – партнера или сотрудникам Общества в ходе очной регистрации.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2.5.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Акцептуя Правила, Клиент подтверждает, что все сведения, которые он передает Обществу, являются полными, точными, достоверными и относятся к Клиенту, что Клиент соответствует требованиям, указанным в п. 2.1. настоящих Правил, а также подтверждает свое согласие на обработку персональных данных.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2.6.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Общество вправе связаться с Клиентом по телефону как для подтверждения полноты, точности, достоверности указанной в Заявке информации, так и для получения иных сведений от Клиента, которые Общество сочтет необходимыми для принятия решения о предоставлении данному Клиенту Микрозайма.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2.7.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Клиент также в соответствии с п. 2 ст. 160 ГК РФ выражает свое согласие на использование во всех отношениях между Клиентом и Обществом (основанных как на первом Договоре Микрозайма, так и на всех последующих Договорах Микрозайма и иных договорах и соглашениях, которые будут заключены между Клиентом и Обществом в будущем) аналога собственноручной подписи в соответствии с соглашением об использовании аналога собственноручной подписи.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2.8.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Авторизационные данные самостоятельно определяются Клиентом при заполнении Заявки на Сайте Общества, с помощью Мобильного приложения, либо в ходе регистрации через Компанию - Партнера.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2.9.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Клиент обязуется обеспечить конфиденциальность Авторизационных данных, хранение их образом, исключающим доступ к ним третьих лиц, а в случае, если такой доступ имел место или если у Клиента имеются основания полагать, что он имел место — незамедлительно связаться с Обществом по телефону, указанному на Сайте Общества и выполнить указанные Обществом действия.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2.10.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Клиент подтверждает, что ввод Клиентом или третьим лицом по указанию Клиента Аутентификационных Данных на Сайте Общества, в мобильном приложении или в ходе регистрации через Компанию - Партнера является надлежащим подтверждением волеизъявления Клиента, равнозначным собственноручной подписи Клиента, и совершение Клиентом таким образом сделок влечет установление, изменение или прекращение гражданских прав и обязанностей Клиента.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outlineLvl w:val="3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ГЛАВА 3. ПРИМЕНИМОЕ ПРАВО И РАЗРЕШЕНИЕ СПОРОВ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3.1.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Отношения Общества и Клиента регулируются законодательством Российской Федерации.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3.2.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Общество и Клиент соглашаются с тем, что в случае неисполнения Клиентом своих обязательств по Договору и обращения Обществом в судебные органы может быть использована процедура взыскания Задолженности с Клиента в порядке выдачи судебного приказа.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outlineLvl w:val="3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ГЛАВА 4. СОГЛАСИЕ НА ОБРАБОТКУ ДАННЫХ КЛИЕНТА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4.1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Клиент, выступая в качестве субъекта персональных данных и субъекта кредитной истории, путем ввода информации в форму Заявки на Сайте Общества и/или в мобильном приложении либо в ходе очной регистрации через Компанию – партнера и/или сотрудника Общества даёт свое согласие на передачу Обществу, расположенному по адресу: 125130, г. Москва, ул. Проезд Старопетровский, д. 7а, строение 25, эт. 3, пом. 8 и на обработку Обществом персональных данных Клиента для целей получения Клиентом услуг, оказываемых Обществом, в том числе рассмотрения вопроса о возможности предоставления Клиенту Микрозайма, заключения и исполнения Договора Микрозайма, а также предоставления Клиенту информации об услугах, оказываемых Обществом. Согласие дается по форме, разработанной Обществом (далее — Согласие).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outlineLvl w:val="3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ГЛАВА 5. ЗАКЛЮЧИТЕЛЬНЫЕ ПОЛОЖЕНИЯ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5.1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Настоящие Правила могут быть в одностороннем порядке изменены Обществом путем публикации новой редакции Правил на Сайте Общества.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5.2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Изменения, вносимые в настоящие Правила, не изменяют заключенные и не исполненные до конца на момент внесения изменений Договоры Микрозаймов.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5.3.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Информация о действующих и предыдущих редакциях Правил: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0"/>
        <w:gridCol w:w="5659"/>
      </w:tblGrid>
      <w:tr w:rsidR="00C12F95" w:rsidRPr="00C12F95" w:rsidTr="00C12F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95" w:rsidRPr="00C12F95" w:rsidRDefault="00C12F95" w:rsidP="00C12F9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F95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действующей редакции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95" w:rsidRPr="00C12F95" w:rsidRDefault="00C12F95" w:rsidP="00C12F9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F95">
              <w:rPr>
                <w:rFonts w:eastAsia="Times New Roman" w:cs="Times New Roman"/>
                <w:sz w:val="24"/>
                <w:szCs w:val="24"/>
                <w:lang w:eastAsia="ru-RU"/>
              </w:rPr>
              <w:t>Редакция №12, действует с 04.09.2020 по настоящее время</w:t>
            </w:r>
          </w:p>
        </w:tc>
      </w:tr>
      <w:tr w:rsidR="00C12F95" w:rsidRPr="00C12F95" w:rsidTr="00C12F9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95" w:rsidRPr="00C12F95" w:rsidRDefault="00C12F95" w:rsidP="00C12F9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F95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предыдущих редакциях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95" w:rsidRPr="00C12F95" w:rsidRDefault="00C12F95" w:rsidP="00C12F9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F95">
              <w:rPr>
                <w:rFonts w:eastAsia="Times New Roman" w:cs="Times New Roman"/>
                <w:sz w:val="24"/>
                <w:szCs w:val="24"/>
                <w:lang w:eastAsia="ru-RU"/>
              </w:rPr>
              <w:t>Редакция №11, действовала в период с 01.03.2020 до 03.09.2020</w:t>
            </w:r>
          </w:p>
        </w:tc>
      </w:tr>
      <w:tr w:rsidR="00C12F95" w:rsidRPr="00C12F95" w:rsidTr="00C12F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95" w:rsidRPr="00C12F95" w:rsidRDefault="00C12F95" w:rsidP="00C12F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95" w:rsidRPr="00C12F95" w:rsidRDefault="00C12F95" w:rsidP="00C12F9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F95">
              <w:rPr>
                <w:rFonts w:eastAsia="Times New Roman" w:cs="Times New Roman"/>
                <w:sz w:val="24"/>
                <w:szCs w:val="24"/>
                <w:lang w:eastAsia="ru-RU"/>
              </w:rPr>
              <w:t>Редакция №10, действовала в период с 14.01.2020 до 29.02.2020</w:t>
            </w:r>
          </w:p>
        </w:tc>
      </w:tr>
      <w:tr w:rsidR="00C12F95" w:rsidRPr="00C12F95" w:rsidTr="00C12F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95" w:rsidRPr="00C12F95" w:rsidRDefault="00C12F95" w:rsidP="00C12F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95" w:rsidRPr="00C12F95" w:rsidRDefault="00C12F95" w:rsidP="00C12F9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F95">
              <w:rPr>
                <w:rFonts w:eastAsia="Times New Roman" w:cs="Times New Roman"/>
                <w:sz w:val="24"/>
                <w:szCs w:val="24"/>
                <w:lang w:eastAsia="ru-RU"/>
              </w:rPr>
              <w:t>Редакция №9, действовала в период с 05.07.2019 до 13.01.2020</w:t>
            </w:r>
          </w:p>
        </w:tc>
      </w:tr>
      <w:tr w:rsidR="00C12F95" w:rsidRPr="00C12F95" w:rsidTr="00C12F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95" w:rsidRPr="00C12F95" w:rsidRDefault="00C12F95" w:rsidP="00C12F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95" w:rsidRPr="00C12F95" w:rsidRDefault="00C12F95" w:rsidP="00C12F9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F95">
              <w:rPr>
                <w:rFonts w:eastAsia="Times New Roman" w:cs="Times New Roman"/>
                <w:sz w:val="24"/>
                <w:szCs w:val="24"/>
                <w:lang w:eastAsia="ru-RU"/>
              </w:rPr>
              <w:t>Редакция №8, действовала в период с 01.12.2017 до 04.07.2019</w:t>
            </w:r>
          </w:p>
        </w:tc>
      </w:tr>
      <w:tr w:rsidR="00C12F95" w:rsidRPr="00C12F95" w:rsidTr="00C12F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95" w:rsidRPr="00C12F95" w:rsidRDefault="00C12F95" w:rsidP="00C12F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95" w:rsidRPr="00C12F95" w:rsidRDefault="00C12F95" w:rsidP="00C12F9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F95">
              <w:rPr>
                <w:rFonts w:eastAsia="Times New Roman" w:cs="Times New Roman"/>
                <w:sz w:val="24"/>
                <w:szCs w:val="24"/>
                <w:lang w:eastAsia="ru-RU"/>
              </w:rPr>
              <w:t>Редакция №7, действовала в период с 31.08.2016 до 30.11.2017</w:t>
            </w:r>
          </w:p>
        </w:tc>
      </w:tr>
      <w:tr w:rsidR="00C12F95" w:rsidRPr="00C12F95" w:rsidTr="00C12F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95" w:rsidRPr="00C12F95" w:rsidRDefault="00C12F95" w:rsidP="00C12F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95" w:rsidRPr="00C12F95" w:rsidRDefault="00C12F95" w:rsidP="00C12F9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F95">
              <w:rPr>
                <w:rFonts w:eastAsia="Times New Roman" w:cs="Times New Roman"/>
                <w:sz w:val="24"/>
                <w:szCs w:val="24"/>
                <w:lang w:eastAsia="ru-RU"/>
              </w:rPr>
              <w:t>Редакция №6, действовала в период с 20.06.2016 до 30.08.2016</w:t>
            </w:r>
          </w:p>
        </w:tc>
      </w:tr>
      <w:tr w:rsidR="00C12F95" w:rsidRPr="00C12F95" w:rsidTr="00C12F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95" w:rsidRPr="00C12F95" w:rsidRDefault="00C12F95" w:rsidP="00C12F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95" w:rsidRPr="00C12F95" w:rsidRDefault="00C12F95" w:rsidP="00C12F9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F95">
              <w:rPr>
                <w:rFonts w:eastAsia="Times New Roman" w:cs="Times New Roman"/>
                <w:sz w:val="24"/>
                <w:szCs w:val="24"/>
                <w:lang w:eastAsia="ru-RU"/>
              </w:rPr>
              <w:t>Редакция №5, действовала в период с 10.02.2016 по 19.06.2016</w:t>
            </w:r>
          </w:p>
        </w:tc>
      </w:tr>
      <w:tr w:rsidR="00C12F95" w:rsidRPr="00C12F95" w:rsidTr="00C12F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95" w:rsidRPr="00C12F95" w:rsidRDefault="00C12F95" w:rsidP="00C12F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95" w:rsidRPr="00C12F95" w:rsidRDefault="00C12F95" w:rsidP="00C12F9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F95">
              <w:rPr>
                <w:rFonts w:eastAsia="Times New Roman" w:cs="Times New Roman"/>
                <w:sz w:val="24"/>
                <w:szCs w:val="24"/>
                <w:lang w:eastAsia="ru-RU"/>
              </w:rPr>
              <w:t>Редакция №4, действовала в период с 25.05.2015 по 09.02.2016</w:t>
            </w:r>
          </w:p>
        </w:tc>
      </w:tr>
      <w:tr w:rsidR="00C12F95" w:rsidRPr="00C12F95" w:rsidTr="00C12F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95" w:rsidRPr="00C12F95" w:rsidRDefault="00C12F95" w:rsidP="00C12F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95" w:rsidRPr="00C12F95" w:rsidRDefault="00C12F95" w:rsidP="00C12F9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F95">
              <w:rPr>
                <w:rFonts w:eastAsia="Times New Roman" w:cs="Times New Roman"/>
                <w:sz w:val="24"/>
                <w:szCs w:val="24"/>
                <w:lang w:eastAsia="ru-RU"/>
              </w:rPr>
              <w:t>Редакция №3 действовала в период с 05.05.2015 по 24.05.2015</w:t>
            </w:r>
          </w:p>
        </w:tc>
      </w:tr>
      <w:tr w:rsidR="00C12F95" w:rsidRPr="00C12F95" w:rsidTr="00C12F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95" w:rsidRPr="00C12F95" w:rsidRDefault="00C12F95" w:rsidP="00C12F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95" w:rsidRPr="00C12F95" w:rsidRDefault="00C12F95" w:rsidP="00C12F9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F95">
              <w:rPr>
                <w:rFonts w:eastAsia="Times New Roman" w:cs="Times New Roman"/>
                <w:sz w:val="24"/>
                <w:szCs w:val="24"/>
                <w:lang w:eastAsia="ru-RU"/>
              </w:rPr>
              <w:t>Редакция №2 действовала в период с 16.10.2014 по 05.05.2015</w:t>
            </w:r>
          </w:p>
        </w:tc>
      </w:tr>
      <w:tr w:rsidR="00C12F95" w:rsidRPr="00C12F95" w:rsidTr="00C12F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95" w:rsidRPr="00C12F95" w:rsidRDefault="00C12F95" w:rsidP="00C12F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F95" w:rsidRPr="00C12F95" w:rsidRDefault="00C12F95" w:rsidP="00C12F9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2F95">
              <w:rPr>
                <w:rFonts w:eastAsia="Times New Roman" w:cs="Times New Roman"/>
                <w:sz w:val="24"/>
                <w:szCs w:val="24"/>
                <w:lang w:eastAsia="ru-RU"/>
              </w:rPr>
              <w:t>Редакция №1 действовала в период с 11.06.2012 по 15.10.2014</w:t>
            </w:r>
          </w:p>
        </w:tc>
      </w:tr>
    </w:tbl>
    <w:p w:rsidR="00C12F95" w:rsidRPr="00C12F95" w:rsidRDefault="00C12F95" w:rsidP="00C12F95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ПРИЛОЖЕНИЕ 1.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ПОРЯДОК ПОДАЧИ ЗАЯВЛЕНИЯ НА ПОЛУЧЕНИЕ МИКРОЗАЙМА ДИСТАНЦИОННО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outlineLvl w:val="3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1. ПОРЯДОК ПОДАЧИ ЗАЯВКИ НА ПОЛУЧЕНИЕ ЗАЙМА И ЕЕ РАССМОТРЕНИЯ.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1.1.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Решение о предоставлении Микрозайма принимается Обществом на основании комплексного анализа информации о Клиенте (включая информацию, полученную от бюро кредитных историй) на основании Заявки, 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поданной Клиентом либо путем ввода необходимой информации в соответствующую форму на Сайте Общества и/или в мобильном приложении, либо путем предоставления необходимой информации в ходе очной регистрации сотруднику Компании – партнера и/или сотруднику Общества.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1.2.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Решение о предоставлении Микрозайма принимается в течение суток после предоставления Клиентом всех требуемых данных.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1.3.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Информация о принятом решении доводится до сведения Клиента путем отправки сообщения по адресу электронной почты, указанному Клиентом в Заявке, а также путем отправки SMS-сообщения по номеру мобильного телефона, предоставленному Клиентом.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1.4.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Отказ в предоставлении Микрозайма и возможности заключения Договора Микрозайма возможен, в том числе, в следующих случаях:</w:t>
      </w:r>
    </w:p>
    <w:p w:rsidR="00C12F95" w:rsidRPr="00C12F95" w:rsidRDefault="00C12F95" w:rsidP="00C12F9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а) возраст Клиента на момент заполнения Заявки меньше 18 лет;</w:t>
      </w:r>
    </w:p>
    <w:p w:rsidR="00C12F95" w:rsidRPr="00C12F95" w:rsidRDefault="00C12F95" w:rsidP="00C12F9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б) кредитная история Клиента не соответствует внутренней кредитной политике Общества;</w:t>
      </w:r>
    </w:p>
    <w:p w:rsidR="00C12F95" w:rsidRPr="00C12F95" w:rsidRDefault="00C12F95" w:rsidP="00C12F9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в) при подаче Заявки указаны не достоверные/ошибочные данные;</w:t>
      </w:r>
    </w:p>
    <w:p w:rsidR="00C12F95" w:rsidRPr="00C12F95" w:rsidRDefault="00C12F95" w:rsidP="00C12F9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г) при наличии обоснованных сомнений в том, что заем в случае предоставления будет возвращен в срок.</w:t>
      </w:r>
    </w:p>
    <w:p w:rsidR="00C12F95" w:rsidRPr="00C12F95" w:rsidRDefault="00C12F95" w:rsidP="00C12F9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д) в иных случаях, предусмотренных внутренней кредитной политикой Общества;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1.5.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Общество в соответствии с пп. 2 п. 1 ст. 9 Закона № 151-ФЗ вправе мотивированно отказаться от заключения Договора Микрозайма. Клиент вправе получить полный текст мотивированного решения об отказе Общества от заключения Договора Микрозайма по месту нахождения Общества по рабочим дням с 10.00 до 18.00 при условии предварительной записи на прием по телефонам, указанным на Сайте Общества, или путем личной подачи заявления о предоставлении мотивированного отказа в офисе Общества, а равно путем направления нотариального заверенного заявления о предоставлении мотивированного отказа. Текст мотивированного решения об отказе предоставляется (направляется) в офисе Общества или путем почтового отправления в течение пяти рабочих дней с момента получения заявления о предоставлении мотивированного отказа.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outlineLvl w:val="3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2. ПОРЯДОК ЗАКЛЮЧЕНИЯ ДОГОВОРА МИКРОЗАЙМА.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2.1.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Общество в случае принятия решения о предоставлении Микрозайма Клиенту предоставляет ему индивидуальные условия Договора потребительского Микрозайма либо в Личном кабинете на Сайте Общества и/или в мобильном приложении, либо на бумажном носителе (при очной регистрации путем предоставления необходимой информации сотруднику Компании – партнера и/или сотруднику Общества).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2.2.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В случае согласия Заемщика заключить Договор микрозайма на указанных в Индивидуальных условиях заемщик подписывает предложенные ему Индивидуальные условия с использованием АСП и/или собственноручно.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2.3.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После надлежащего подписания индивидуальных условий договора потребительского микрозайма Общество осуществляет предоставление суммы Микрозайма Клиенту на условиях, указанных в Заявке. Одновременно с предоставлением суммы микрозайма в личном кабинете на Сайте Обществ отображаются индивидуальные условия договора потребительского микрозайма.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2.4.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Сумма Микрозайма может быть предоставлена Клиенту одним из нижеуказанных способов:</w:t>
      </w:r>
    </w:p>
    <w:p w:rsidR="00C12F95" w:rsidRPr="00C12F95" w:rsidRDefault="00C12F95" w:rsidP="00C12F95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2.4.1.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перевод денежных средств на личный банковский счет Клиента, указанный Клиентом в Личном кабинете на Сайте Общества или в Мобильном приложении;</w:t>
      </w:r>
    </w:p>
    <w:p w:rsidR="00C12F95" w:rsidRPr="00C12F95" w:rsidRDefault="00C12F95" w:rsidP="00C12F95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2.4.2.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перевод денежных средств на электронный QIWI-кошелек с номером, соответствующим номеру личного номера мобильного телефона Клиента;</w:t>
      </w:r>
    </w:p>
    <w:p w:rsidR="00C12F95" w:rsidRPr="00C12F95" w:rsidRDefault="00C12F95" w:rsidP="00C12F95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2.4.3.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перевод на Валидированную карту;</w:t>
      </w:r>
    </w:p>
    <w:p w:rsidR="00C12F95" w:rsidRPr="00C12F95" w:rsidRDefault="00C12F95" w:rsidP="00C12F95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2.4.4.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выдача наличных денежных средств в рамках платежной системы CONTACT;</w:t>
      </w:r>
    </w:p>
    <w:p w:rsidR="00C12F95" w:rsidRPr="00C12F95" w:rsidRDefault="00C12F95" w:rsidP="00C12F95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2.4.5.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перевод денежных средств на кошелек Яндекс.Деньги Клиента;</w:t>
      </w:r>
    </w:p>
    <w:p w:rsidR="00C12F95" w:rsidRPr="00C12F95" w:rsidRDefault="00C12F95" w:rsidP="00C12F95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2.4.6.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перевод денежных средств на расчетный счет Компании-партнера в счет оплаты товара, приобретаемого Клиентом у Компании-партнера за счет Микрозайма, предоставляемого Клиенту Обществом.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2.5.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Способ получения Микрозайма Клиент выбирает самостоятельно в Личном кабинете на Сайте Общества, в мобильном приложении, или устанавливает предпочтительный способ с помощью оператора контакт-центра, Компании - партнера. Ряд способов получения может быть недоступен Клиенту в соответствии с внутренними правилами Общества. Указанные способы получения Микрозайма является бесплатными для Клиента.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2.6.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Общество не отвечает за действия, выполненные с опозданием, если это произошло:</w:t>
      </w:r>
    </w:p>
    <w:p w:rsidR="00C12F95" w:rsidRPr="00C12F95" w:rsidRDefault="00C12F95" w:rsidP="00C12F95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- в результате неисправности канала связи;</w:t>
      </w:r>
    </w:p>
    <w:p w:rsidR="00C12F95" w:rsidRPr="00C12F95" w:rsidRDefault="00C12F95" w:rsidP="00C12F95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- по вине третьего лица.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- Общество также не несет ответственности за действия, выполненные с опозданием, если обстоятельства, помешавшие выполнить действия в срок, признаются Сторонами обстоятельствами непреодолимой силы.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2.7.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Датой предоставления Микрозайма Клиенту является дата списания денежных средств со Счета Общества.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2.8.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С даты предоставления Микрозайма в силу п. 1 ст. 807 ГК РФ Договор Микрозайма считается заключенным.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2.9.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При расчете процентов за пользование Займом (Микрозаймом) количество дней в году принимается равным фактическому количеству календарных дней: 365 или 366 соответственно, а количество дней в календарном месяце — равным фактическому количеству календарных дней в соответствующем месяце.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2.10.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График платежей Заемщик получает при заключении Договора Микрозайма в SMS-сообщении. Заемщик имеет возможность в любое время ознакомиться с графиком платежей в Личном кабинете.</w:t>
      </w:r>
    </w:p>
    <w:p w:rsidR="00C12F95" w:rsidRPr="00C12F95" w:rsidRDefault="00C12F95" w:rsidP="00C12F95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12F9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2.11.</w:t>
      </w:r>
      <w:r w:rsidRPr="00C12F95">
        <w:rPr>
          <w:rFonts w:eastAsia="Times New Roman" w:cs="Times New Roman"/>
          <w:color w:val="000000"/>
          <w:sz w:val="27"/>
          <w:szCs w:val="27"/>
          <w:lang w:eastAsia="ru-RU"/>
        </w:rPr>
        <w:t> Клиент обязуется вернуть предоставленную сумму Микрозайма в порядке и в сроки, обусловленные Договором Микрозайма, и уплатить начисленные на нее и предусмотренные Договором проценты за пользование Микрозаймом.</w:t>
      </w:r>
    </w:p>
    <w:p w:rsidR="006E2D67" w:rsidRDefault="006E2D67">
      <w:bookmarkStart w:id="0" w:name="_GoBack"/>
      <w:bookmarkEnd w:id="0"/>
    </w:p>
    <w:sectPr w:rsidR="006E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63F6E"/>
    <w:multiLevelType w:val="multilevel"/>
    <w:tmpl w:val="33FA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094"/>
    <w:multiLevelType w:val="multilevel"/>
    <w:tmpl w:val="119C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167BB"/>
    <w:multiLevelType w:val="multilevel"/>
    <w:tmpl w:val="7D9C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D0053"/>
    <w:multiLevelType w:val="multilevel"/>
    <w:tmpl w:val="4264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63840"/>
    <w:multiLevelType w:val="multilevel"/>
    <w:tmpl w:val="4E16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73082"/>
    <w:multiLevelType w:val="multilevel"/>
    <w:tmpl w:val="2A32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95"/>
    <w:rsid w:val="006E2D67"/>
    <w:rsid w:val="008E4169"/>
    <w:rsid w:val="00C1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89C7C-147D-4627-939C-0262B76A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16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12F95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12F95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2F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2F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2F9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F95"/>
    <w:rPr>
      <w:b/>
      <w:bCs/>
    </w:rPr>
  </w:style>
  <w:style w:type="character" w:styleId="a5">
    <w:name w:val="Hyperlink"/>
    <w:basedOn w:val="a0"/>
    <w:uiPriority w:val="99"/>
    <w:semiHidden/>
    <w:unhideWhenUsed/>
    <w:rsid w:val="00C12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sfinanc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msfinanc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vu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vivus.ru" TargetMode="External"/><Relationship Id="rId10" Type="http://schemas.openxmlformats.org/officeDocument/2006/relationships/hyperlink" Target="https://www.smsfinanc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v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2691</Words>
  <Characters>15341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Inetsys</dc:creator>
  <cp:keywords/>
  <dc:description/>
  <cp:lastModifiedBy>Inetsys</cp:lastModifiedBy>
  <cp:revision>1</cp:revision>
  <dcterms:created xsi:type="dcterms:W3CDTF">2020-10-14T08:32:00Z</dcterms:created>
  <dcterms:modified xsi:type="dcterms:W3CDTF">2020-10-14T08:38:00Z</dcterms:modified>
</cp:coreProperties>
</file>