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ED" w:rsidRPr="00410AED" w:rsidRDefault="00410AED" w:rsidP="00410AED">
      <w:pPr>
        <w:spacing w:line="240" w:lineRule="auto"/>
        <w:ind w:firstLine="0"/>
        <w:jc w:val="left"/>
        <w:rPr>
          <w:rFonts w:eastAsia="Times New Roman" w:cs="Times New Roman"/>
          <w:sz w:val="24"/>
          <w:szCs w:val="24"/>
          <w:lang w:eastAsia="ru-RU"/>
        </w:rPr>
      </w:pPr>
      <w:r w:rsidRPr="00410AED">
        <w:rPr>
          <w:rFonts w:ascii="Arial" w:eastAsia="Times New Roman" w:hAnsi="Arial" w:cs="Arial"/>
          <w:color w:val="0E2355"/>
          <w:sz w:val="27"/>
          <w:szCs w:val="27"/>
          <w:lang w:eastAsia="ru-RU"/>
        </w:rPr>
        <w:t xml:space="preserve">Общие условия Действует с 12.06.2019 Приложение № 1 к Приказу Генерального директора ООО МФК «Мани Мен» от 10.06.19 г. № ММ-Оф -11 Общие условия договора потребительского займа 1. ОПРЕДЕЛЕНИЯ В настоящем документе, указанные ниже термины, написанные с заглавной буквы, будут иметь следующие значения: 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Contact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«Яндекс.Деньги», либо с использованием предоплаченной банковской карты международной платежной системы, эмитированной РНКО «Платежный Центр» (ООО); 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1.6. Договор Займа (далее по тексту – Договор) – договор займа (микрозайма)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1.8. Заём или Микрозаём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 1.10. Личный Кабинет Клиента – </w:t>
      </w:r>
      <w:r w:rsidRPr="00410AED">
        <w:rPr>
          <w:rFonts w:ascii="Arial" w:eastAsia="Times New Roman" w:hAnsi="Arial" w:cs="Arial"/>
          <w:color w:val="0E2355"/>
          <w:sz w:val="27"/>
          <w:szCs w:val="27"/>
          <w:lang w:eastAsia="ru-RU"/>
        </w:rPr>
        <w:lastRenderedPageBreak/>
        <w:t xml:space="preserve">персональный раздел Клиента на сайте moneyman.ru или solva.ru, доступ к которому осуществляется с аутентификацией по логину и паролю. 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Микрофинансовая компания «Мани Мен», ОГРН 1117746442670, регистрационный номер записи в государственном реестре микрофинансовых организаций 2110177000478, адрес места нахождения: Российская Федерация, 121096, г. Москва, ул. Василисы Кожиной, д. 1, офис Д13; 1.13. Общие условия – настоящие Общие условия договора потребительского займа ООО МФК «Мани Мен». 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1.15. Основной Долг – сумма предоставленного Кредитором Клиенту Займа.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http://www.solva.ru; 1.21. Счёт – банковский счет, на который Клиенту перечисляется сумма Займа в соответствии с акцептованной Клиентом Офертой и настоящими Общими условиями, в т.ч. счет банковской карты, принадлежащей Клиенту. 1.22. Электронное средство платежа – средство, используемое Клиентом на основании договора об использовании с оператором по переводу денежных средств «Яндекс.Деньги», имеющее соответствующий идентификатор получателя или совокупность персонифицированной предоплаченной </w:t>
      </w:r>
      <w:r w:rsidRPr="00410AED">
        <w:rPr>
          <w:rFonts w:ascii="Arial" w:eastAsia="Times New Roman" w:hAnsi="Arial" w:cs="Arial"/>
          <w:color w:val="0E2355"/>
          <w:sz w:val="27"/>
          <w:szCs w:val="27"/>
          <w:lang w:eastAsia="ru-RU"/>
        </w:rPr>
        <w:lastRenderedPageBreak/>
        <w:t xml:space="preserve">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 2. ЗАКЛЮЧЕНИЕ ДОГОВОРА ЗАЙМА 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«Яндекс.Деньги»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 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w:t>
      </w:r>
      <w:r w:rsidRPr="00410AED">
        <w:rPr>
          <w:rFonts w:ascii="Arial" w:eastAsia="Times New Roman" w:hAnsi="Arial" w:cs="Arial"/>
          <w:color w:val="0E2355"/>
          <w:sz w:val="27"/>
          <w:szCs w:val="27"/>
          <w:lang w:eastAsia="ru-RU"/>
        </w:rPr>
        <w:lastRenderedPageBreak/>
        <w:t xml:space="preserve">займов ООО МФК «Мани Мен» отказывает в заключении Договора. 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 2.9. Клиент вправе не акцептовать Оферту. 2.10. Оферта признается акцептованной Клиентом в случае, если течение 5 (пяти) рабочих дней со дня предоставления ему Оферты Клиент: 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 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2.10.3. подпишет Оферту путем направления ответного SMS-сообщения Кредитору, признаваемого Сторонами простой электронной подписью. 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«Яндекс.Деньги» или с использованием предоплаченной банковской карты международной платежной системы, эмитированной РНКО «Платежный Центр» (ООО). 2.12. Договор займа считается заключенным со дня передачи Клиенту денежных средств (дня получения займа), которым признается: 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2.12.2. при заключении Договора на получение нецелевого займа – день получения Клиентом денежного перевода в отделении платёжной системы Contact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w:t>
      </w:r>
      <w:r w:rsidRPr="00410AED">
        <w:rPr>
          <w:rFonts w:ascii="Arial" w:eastAsia="Times New Roman" w:hAnsi="Arial" w:cs="Arial"/>
          <w:color w:val="0E2355"/>
          <w:sz w:val="27"/>
          <w:szCs w:val="27"/>
          <w:lang w:eastAsia="ru-RU"/>
        </w:rPr>
        <w:lastRenderedPageBreak/>
        <w:t xml:space="preserve">остатка электронных денежных средств на электронном средстве платежа в системе «Яндекс.Деньги», либо на предоплаченной банковской карте международной платежной системы, эмитированной РНКО «Платежный Центр» (ООО) в электронном виде. 2.12.3. при заключении Договора на получение целевого займа – день заключения договора купли-продажи товара, на приобретение которого предоставлен Заем.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3. РАСЧЕТ ПРОЦЕНТОВ 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3.2. При расчёте процентов за пользование Займом, количество дней в году принимается равным 365/366. 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 4. ВОЗВРАТ СУММЫ ЗАЙМА 4.1. Возврат Займа, выданного без определения цели его использования (Нецелевой заём):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 4.1.2. Заём может быть погашен досрочно, полностью или частично, без предварительного уведомления Кредитора в любой день, если иное не указано в Оферте. 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4.2. Возврат Займа, цель использования которого определена в Оферте (Целевой заём): 4.2.1. Возврат суммы Займа </w:t>
      </w:r>
      <w:r w:rsidRPr="00410AED">
        <w:rPr>
          <w:rFonts w:ascii="Arial" w:eastAsia="Times New Roman" w:hAnsi="Arial" w:cs="Arial"/>
          <w:color w:val="0E2355"/>
          <w:sz w:val="27"/>
          <w:szCs w:val="27"/>
          <w:lang w:eastAsia="ru-RU"/>
        </w:rPr>
        <w:lastRenderedPageBreak/>
        <w:t xml:space="preserve">осуществляется в соответствии с Графиком платежей, включающих сумму основного долга и начисленные проценты.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4.3. Днем возврата займа будет считаться день зачисления суммы задолженности на расчетный счет Кредитора. 4.4. Кредитор направляет денежные средства на погашение задолженности по Договору Займа в следующей очередности: 4.4.1. задолженность по процентам; 4.4.2. задолженность по основному долгу; 4.4.3. неустойка (пеня) в размере, определенном в соответствии с п.12 Индивидуальных условий договора потребительского займа; 4.4.4. проценты, начисленные за текущий период платежей; 4.4.5. сумма основного долга за текущий период платежей; 4.4.6. расходы Кредитора, связанные с погашением обязательств Заемщика по договору займа; 4.4.7. иные платежи, предусмотренные законодательством Российской Федерации о потребительском кредите (займе) или договором потребительского кредита (займа). 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5. ИЗМЕНЕНИЕ УСЛОВИЙ ДОГОВОРА 5.1. Индивидуальные условия </w:t>
      </w:r>
      <w:r w:rsidRPr="00410AED">
        <w:rPr>
          <w:rFonts w:ascii="Arial" w:eastAsia="Times New Roman" w:hAnsi="Arial" w:cs="Arial"/>
          <w:color w:val="0E2355"/>
          <w:sz w:val="27"/>
          <w:szCs w:val="27"/>
          <w:lang w:eastAsia="ru-RU"/>
        </w:rPr>
        <w:lastRenderedPageBreak/>
        <w:t xml:space="preserve">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5.4. О дате поступления платежей, предусмотренных п.5.2 настоящих Общих условий, кредитор уведомляет Клиента посредством СМС 6. ОТВЕТСТВЕННОСТЬ 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6.1.1. в размере 20 % годовых – по Нецелевому займу; 6.1.2. в размере 36,5 % годовых – по Целевому займу, при этом проценты за пользование целевым займом не начисляются. 6.2. Уплата неустойки не освобождает Клиента от исполнения обязательств по возврату Займа и процентов за пользование Займом. 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w:t>
      </w:r>
      <w:r w:rsidRPr="00410AED">
        <w:rPr>
          <w:rFonts w:ascii="Arial" w:eastAsia="Times New Roman" w:hAnsi="Arial" w:cs="Arial"/>
          <w:color w:val="0E2355"/>
          <w:sz w:val="27"/>
          <w:szCs w:val="27"/>
          <w:lang w:eastAsia="ru-RU"/>
        </w:rPr>
        <w:lastRenderedPageBreak/>
        <w:t xml:space="preserve">направления Кредитором уведомления. 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 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 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7. ЗАКЛЮЧИТЕЛЬНЫЕ ПОЛОЖЕНИЯ 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микрофинансовой организацией). 7.3. Все споры и разногласия, которые могут возникнуть между Кредитором и Клиентом, передаются на рассмотрение суда. 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7.5. Требования к Кредитору могут быть направлены в суд по правилам подсудности, установленным законодательством </w:t>
      </w:r>
      <w:r w:rsidRPr="00410AED">
        <w:rPr>
          <w:rFonts w:ascii="Arial" w:eastAsia="Times New Roman" w:hAnsi="Arial" w:cs="Arial"/>
          <w:color w:val="0E2355"/>
          <w:sz w:val="27"/>
          <w:szCs w:val="27"/>
          <w:lang w:eastAsia="ru-RU"/>
        </w:rPr>
        <w:lastRenderedPageBreak/>
        <w:t>Российской Федерации о защите прав потребителей. 7.6. Претензионный порядок рассмотрения спора не предусмотрен. 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6E2D67" w:rsidRDefault="006E2D67">
      <w:bookmarkStart w:id="0" w:name="_GoBack"/>
      <w:bookmarkEnd w:id="0"/>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ED"/>
    <w:rsid w:val="00410AED"/>
    <w:rsid w:val="006E2D67"/>
    <w:rsid w:val="008E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8794-CFC6-4C15-84D8-666EE290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AED"/>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41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3506</Words>
  <Characters>19989</Characters>
  <Application>Microsoft Office Word</Application>
  <DocSecurity>0</DocSecurity>
  <Lines>166</Lines>
  <Paragraphs>46</Paragraphs>
  <ScaleCrop>false</ScaleCrop>
  <Company>SPecialiST RePack</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2020-10-14T07:54:00Z</dcterms:created>
  <dcterms:modified xsi:type="dcterms:W3CDTF">2020-10-14T07:55:00Z</dcterms:modified>
</cp:coreProperties>
</file>